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ind w:left="-426" w:right="-37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Transportes Artisa es una empresa de servicios de transporte terrestre a nivel nacional de todo tipo de carga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dirigido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 empresas públicas y privadas.</w:t>
      </w:r>
    </w:p>
    <w:p w:rsidR="00000000" w:rsidDel="00000000" w:rsidP="00000000" w:rsidRDefault="00000000" w:rsidRPr="00000000" w14:paraId="00000003">
      <w:pPr>
        <w:spacing w:line="360" w:lineRule="auto"/>
        <w:ind w:left="-426" w:right="-376" w:firstLine="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fk2t8zw6y7n9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Nuestro objetivo es mejorar el desempeño energético, cumpliendo con los requisitos legales  y otros requisitos vigentes y aplicables que nuestra empresa adopte como propios.</w:t>
      </w:r>
    </w:p>
    <w:p w:rsidR="00000000" w:rsidDel="00000000" w:rsidP="00000000" w:rsidRDefault="00000000" w:rsidRPr="00000000" w14:paraId="00000004">
      <w:pPr>
        <w:tabs>
          <w:tab w:val="left" w:leader="none" w:pos="426"/>
        </w:tabs>
        <w:spacing w:after="0" w:line="360" w:lineRule="auto"/>
        <w:ind w:left="294" w:right="72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426" w:right="-376" w:firstLine="0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lo anterior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nos comprometemos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94" w:right="-37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Establecer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bjetivos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energéticas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 el compromiso de garantizar la disponibilidad de información y de los recursos necesarios para alcanzarlos.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94" w:right="-37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Fomentar en nuestros trabajadores hábitos de consumo energético responsables, a través de acciones de sensibilización, capacitación y participación activa.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94" w:right="-37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Aplicar criterios de eficiencia energética 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 adquisición de productos y servicios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94" w:right="-37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Apoyar el diseño de instalaciones, equipos, sistemas y procesos que consideren la mejora de la eficiencia energética, el uso y consumo de la energía.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480" w:lineRule="auto"/>
        <w:ind w:left="294" w:right="72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Mejorar continuamente los procesos con el fin de conseguir la máxima eficiencia del sistema de gestión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la energía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así como 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desempeño energétic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o.</w:t>
      </w:r>
    </w:p>
    <w:p w:rsidR="00000000" w:rsidDel="00000000" w:rsidP="00000000" w:rsidRDefault="00000000" w:rsidRPr="00000000" w14:paraId="0000000B">
      <w:pPr>
        <w:tabs>
          <w:tab w:val="left" w:leader="none" w:pos="426"/>
        </w:tabs>
        <w:spacing w:after="0" w:line="360" w:lineRule="auto"/>
        <w:ind w:left="0" w:right="72" w:firstLine="0"/>
        <w:jc w:val="both"/>
        <w:rPr>
          <w:rFonts w:ascii="Arial" w:cs="Arial" w:eastAsia="Arial" w:hAnsi="Arial"/>
          <w:sz w:val="20"/>
          <w:szCs w:val="20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567" w:right="-37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Isabel Vasquez Navarro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Gerente General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Octubre 2025</w:t>
      </w:r>
    </w:p>
    <w:p w:rsidR="00000000" w:rsidDel="00000000" w:rsidP="00000000" w:rsidRDefault="00000000" w:rsidRPr="00000000" w14:paraId="00000012">
      <w:pPr>
        <w:spacing w:after="0" w:line="240" w:lineRule="auto"/>
        <w:ind w:right="212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212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212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212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212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política es un marco de referencia para establecer los objetivos y metas del sistema de gestión de la energía (para más detalle ver DI-SGE-10 Tablero objetivos de SGE), es documentada, comunicada y entendida por el personal y se encuentra a disposición de partes interesadas.</w:t>
      </w:r>
    </w:p>
    <w:p w:rsidR="00000000" w:rsidDel="00000000" w:rsidP="00000000" w:rsidRDefault="00000000" w:rsidRPr="00000000" w14:paraId="00000018">
      <w:pPr>
        <w:spacing w:after="0" w:line="36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política debe revisarse y actualizarse periódicamente según sea necesario.</w:t>
      </w:r>
    </w:p>
    <w:p w:rsidR="00000000" w:rsidDel="00000000" w:rsidP="00000000" w:rsidRDefault="00000000" w:rsidRPr="00000000" w14:paraId="0000001A">
      <w:pPr>
        <w:spacing w:after="0" w:line="36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right="-52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-140" w:firstLine="0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Tabla de revisión de Política</w:t>
      </w:r>
    </w:p>
    <w:p w:rsidR="00000000" w:rsidDel="00000000" w:rsidP="00000000" w:rsidRDefault="00000000" w:rsidRPr="00000000" w14:paraId="00000021">
      <w:pPr>
        <w:spacing w:after="0" w:line="276" w:lineRule="auto"/>
        <w:ind w:left="-500" w:right="-520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</w:t>
      </w:r>
    </w:p>
    <w:tbl>
      <w:tblPr>
        <w:tblStyle w:val="Table1"/>
        <w:tblW w:w="88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28.3636363636365"/>
        <w:gridCol w:w="4969.515151515152"/>
        <w:gridCol w:w="2440.1212121212125"/>
        <w:tblGridChange w:id="0">
          <w:tblGrid>
            <w:gridCol w:w="1428.3636363636365"/>
            <w:gridCol w:w="4969.515151515152"/>
            <w:gridCol w:w="2440.1212121212125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Descripción de la revisión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Autorizado por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-426" w:right="-5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287"/>
        <w:tblW w:w="897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91"/>
        <w:gridCol w:w="3060"/>
        <w:gridCol w:w="2927"/>
        <w:tblGridChange w:id="0">
          <w:tblGrid>
            <w:gridCol w:w="2991"/>
            <w:gridCol w:w="3060"/>
            <w:gridCol w:w="2927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Elaborado por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Revisado por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Aprobado por</w:t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Encargado del SGE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Representante Comité del SGE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Gerencia General</w:t>
            </w:r>
          </w:p>
        </w:tc>
      </w:tr>
    </w:tbl>
    <w:p w:rsidR="00000000" w:rsidDel="00000000" w:rsidP="00000000" w:rsidRDefault="00000000" w:rsidRPr="00000000" w14:paraId="00000041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CONTROL DE CAMBIOS</w:t>
      </w:r>
    </w:p>
    <w:tbl>
      <w:tblPr>
        <w:tblStyle w:val="Table3"/>
        <w:tblW w:w="93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4"/>
        <w:gridCol w:w="1208"/>
        <w:gridCol w:w="4358"/>
        <w:gridCol w:w="2525"/>
        <w:tblGridChange w:id="0">
          <w:tblGrid>
            <w:gridCol w:w="1274"/>
            <w:gridCol w:w="1208"/>
            <w:gridCol w:w="4358"/>
            <w:gridCol w:w="252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Versión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Motivo del Cambio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Responsable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16-10-2025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actualiza contenido, código y responsables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Encargado SGE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ind w:right="212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27" w:top="1418" w:left="1701" w:right="1701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4"/>
      <w:tblW w:w="974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826"/>
      <w:gridCol w:w="4846"/>
      <w:gridCol w:w="2075"/>
      <w:tblGridChange w:id="0">
        <w:tblGrid>
          <w:gridCol w:w="2826"/>
          <w:gridCol w:w="4846"/>
          <w:gridCol w:w="2075"/>
        </w:tblGrid>
      </w:tblGridChange>
    </w:tblGrid>
    <w:tr>
      <w:trPr>
        <w:cantSplit w:val="0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371600" cy="457835"/>
                <wp:effectExtent b="0" l="0" r="0" t="0"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578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DOCUMENTOS INTERNO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Código: DI-SG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E-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07</w:t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POLÍTICA DEL SISTEMA DE 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GESTIÓN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DE LA ENERGÍA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Fecha: 1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-1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0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-202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Versión:  0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1"/>
        <w:smallCaps w:val="0"/>
        <w:strike w:val="0"/>
        <w:color w:val="1f497d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29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bottom w:color="000000" w:space="1" w:sz="4" w:val="single"/>
      </w:pBdr>
      <w:spacing w:after="120" w:line="240" w:lineRule="auto"/>
      <w:ind w:left="284" w:hanging="284"/>
      <w:jc w:val="both"/>
    </w:pPr>
    <w:rPr>
      <w:rFonts w:ascii="Verdana" w:cs="Verdana" w:eastAsia="Verdana" w:hAnsi="Verdana"/>
      <w:b w:val="1"/>
      <w:color w:val="365f91"/>
      <w:sz w:val="40"/>
      <w:szCs w:val="40"/>
    </w:rPr>
  </w:style>
  <w:style w:type="paragraph" w:styleId="Heading2">
    <w:name w:val="heading 2"/>
    <w:basedOn w:val="Normal"/>
    <w:next w:val="Normal"/>
    <w:pPr>
      <w:spacing w:after="120" w:before="120" w:line="240" w:lineRule="auto"/>
      <w:ind w:left="284" w:hanging="284"/>
      <w:jc w:val="both"/>
    </w:pPr>
    <w:rPr>
      <w:rFonts w:ascii="Verdana" w:cs="Verdana" w:eastAsia="Verdana" w:hAnsi="Verdana"/>
      <w:b w:val="1"/>
      <w:color w:val="365f91"/>
      <w:sz w:val="30"/>
      <w:szCs w:val="30"/>
    </w:rPr>
  </w:style>
  <w:style w:type="paragraph" w:styleId="Heading3">
    <w:name w:val="heading 3"/>
    <w:basedOn w:val="Normal"/>
    <w:next w:val="Normal"/>
    <w:pPr>
      <w:spacing w:after="120" w:before="120" w:line="240" w:lineRule="auto"/>
      <w:ind w:left="0" w:firstLine="0"/>
      <w:jc w:val="both"/>
    </w:pPr>
    <w:rPr>
      <w:rFonts w:ascii="Verdana" w:cs="Verdana" w:eastAsia="Verdana" w:hAnsi="Verdana"/>
      <w:b w:val="1"/>
      <w:color w:val="365f9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120" w:line="240" w:lineRule="auto"/>
      <w:ind w:left="1366" w:hanging="1366"/>
      <w:jc w:val="both"/>
    </w:pPr>
    <w:rPr>
      <w:rFonts w:ascii="Verdana" w:cs="Verdana" w:eastAsia="Verdana" w:hAnsi="Verdana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A49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A4996"/>
  </w:style>
  <w:style w:type="paragraph" w:styleId="Piedepgina">
    <w:name w:val="footer"/>
    <w:basedOn w:val="Normal"/>
    <w:link w:val="PiedepginaCar"/>
    <w:uiPriority w:val="99"/>
    <w:unhideWhenUsed w:val="1"/>
    <w:rsid w:val="00FA49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A499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499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4996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2D4774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5B56A0"/>
    <w:pPr>
      <w:spacing w:after="0" w:line="240" w:lineRule="auto"/>
    </w:pPr>
    <w:rPr>
      <w:rFonts w:ascii="Calibri" w:hAnsi="Calibri" w:cstheme="minorHAnsi"/>
      <w:bCs w:val="1"/>
      <w:color w:val="000000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1" w:customStyle="1">
    <w:name w:val="Tabla con cuadrícula1"/>
    <w:basedOn w:val="Tablanormal"/>
    <w:next w:val="Tablaconcuadrcula"/>
    <w:uiPriority w:val="59"/>
    <w:rsid w:val="002040B7"/>
    <w:pPr>
      <w:spacing w:after="0" w:line="240" w:lineRule="auto"/>
    </w:pPr>
    <w:rPr>
      <w:rFonts w:ascii="Calibri" w:cs="Times New Roman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6121CA"/>
    <w:rPr>
      <w:rFonts w:ascii="Verdana" w:cs="Arial" w:eastAsia="Times New Roman" w:hAnsi="Verdana"/>
      <w:b w:val="1"/>
      <w:color w:val="365f91"/>
      <w:sz w:val="40"/>
      <w:szCs w:val="40"/>
      <w:lang w:eastAsia="es-ES" w:val="es-ES"/>
    </w:rPr>
  </w:style>
  <w:style w:type="character" w:styleId="Ttulo2Car" w:customStyle="1">
    <w:name w:val="Título 2 Car"/>
    <w:basedOn w:val="Fuentedeprrafopredeter"/>
    <w:link w:val="Ttulo2"/>
    <w:semiHidden w:val="1"/>
    <w:rsid w:val="006121CA"/>
    <w:rPr>
      <w:rFonts w:ascii="Verdana" w:cs="Arial" w:eastAsia="Times New Roman" w:hAnsi="Verdana"/>
      <w:b w:val="1"/>
      <w:color w:val="365f91"/>
      <w:sz w:val="30"/>
      <w:szCs w:val="30"/>
      <w:lang w:eastAsia="es-ES" w:val="es-ES_tradnl"/>
    </w:rPr>
  </w:style>
  <w:style w:type="character" w:styleId="Ttulo3Car" w:customStyle="1">
    <w:name w:val="Título 3 Car"/>
    <w:basedOn w:val="Fuentedeprrafopredeter"/>
    <w:link w:val="Ttulo3"/>
    <w:semiHidden w:val="1"/>
    <w:rsid w:val="006121CA"/>
    <w:rPr>
      <w:rFonts w:ascii="Verdana" w:cs="Arial" w:eastAsia="Times New Roman" w:hAnsi="Verdana"/>
      <w:b w:val="1"/>
      <w:color w:val="365f91"/>
      <w:sz w:val="24"/>
      <w:szCs w:val="24"/>
      <w:lang w:eastAsia="es-ES" w:val="es-ES_tradnl"/>
    </w:rPr>
  </w:style>
  <w:style w:type="character" w:styleId="Ttulo4Car" w:customStyle="1">
    <w:name w:val="Título 4 Car"/>
    <w:basedOn w:val="Fuentedeprrafopredeter"/>
    <w:link w:val="Ttulo4"/>
    <w:semiHidden w:val="1"/>
    <w:rsid w:val="006121CA"/>
    <w:rPr>
      <w:rFonts w:ascii="Verdana" w:cs="Times New Roman" w:eastAsia="Times New Roman" w:hAnsi="Verdana"/>
      <w:b w:val="1"/>
      <w:bCs w:val="1"/>
      <w:sz w:val="24"/>
      <w:szCs w:val="28"/>
      <w:lang w:eastAsia="es-ES" w:val="es-ES"/>
    </w:rPr>
  </w:style>
  <w:style w:type="paragraph" w:styleId="NormalWeb">
    <w:name w:val="Normal (Web)"/>
    <w:basedOn w:val="Normal"/>
    <w:uiPriority w:val="99"/>
    <w:unhideWhenUsed w:val="1"/>
    <w:rsid w:val="008854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C0429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xdBki2kbngrHbcDypqQXxhzLdQ==">CgMxLjAyDmguZmsydDh6dzZ5N245OAByITE3d3N2ZWJrSW91Vk9kcTNyakJ6a21kS3VqcmtLUmhzTg==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2018-08-08T15:41:00Z</dcterms:created>
  <dc:creator>act01</dc:creator>
</cp:coreProperties>
</file>